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731" w:rsidRDefault="00AB7731" w:rsidP="00AB7731">
      <w:pPr>
        <w:spacing w:after="0" w:line="240" w:lineRule="auto"/>
        <w:rPr>
          <w:rFonts w:ascii="Source Code Pro" w:eastAsia="Times New Roman" w:hAnsi="Source Code Pro" w:cs="Times New Roman"/>
          <w:b/>
          <w:bCs/>
          <w:color w:val="333333"/>
          <w:sz w:val="32"/>
          <w:szCs w:val="32"/>
          <w:lang w:eastAsia="ru-RU"/>
        </w:rPr>
      </w:pPr>
      <w:r w:rsidRPr="00AB7731">
        <w:rPr>
          <w:rFonts w:ascii="Source Code Pro" w:eastAsia="Times New Roman" w:hAnsi="Source Code Pro" w:cs="Times New Roman"/>
          <w:b/>
          <w:bCs/>
          <w:color w:val="333333"/>
          <w:sz w:val="32"/>
          <w:szCs w:val="32"/>
          <w:lang w:eastAsia="ru-RU"/>
        </w:rPr>
        <w:t>Какой размер иного межбюджетного трансферта?</w:t>
      </w:r>
    </w:p>
    <w:p w:rsidR="00AB7731" w:rsidRPr="00AB7731" w:rsidRDefault="00AB7731" w:rsidP="00AB7731">
      <w:pPr>
        <w:spacing w:after="0" w:line="240" w:lineRule="auto"/>
        <w:rPr>
          <w:rFonts w:ascii="Source Code Pro" w:eastAsia="Times New Roman" w:hAnsi="Source Code Pro" w:cs="Times New Roman"/>
          <w:color w:val="000000"/>
          <w:sz w:val="32"/>
          <w:szCs w:val="32"/>
          <w:bdr w:val="none" w:sz="0" w:space="0" w:color="auto" w:frame="1"/>
          <w:lang w:eastAsia="ru-RU"/>
        </w:rPr>
      </w:pPr>
    </w:p>
    <w:p w:rsidR="00AB7731" w:rsidRPr="00AB7731" w:rsidRDefault="00AB7731" w:rsidP="00AB7731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AB7731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Максимальный размер МБТ, предоставляемый в рамках ППМИ зависит от вида муниципального образования и численности населения по данным органов государственной статистики.</w:t>
      </w:r>
      <w:r w:rsidRPr="00AB7731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AB7731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AB7731">
        <w:rPr>
          <w:rFonts w:ascii="Source Code Pro" w:eastAsia="Times New Roman" w:hAnsi="Source Code Pro" w:cs="Arial"/>
          <w:b/>
          <w:bCs/>
          <w:color w:val="183BC0"/>
          <w:sz w:val="32"/>
          <w:szCs w:val="32"/>
          <w:lang w:eastAsia="ru-RU"/>
        </w:rPr>
        <w:t>3 000,0 тыс. руб.:</w:t>
      </w:r>
      <w:r w:rsidRPr="00AB7731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AB7731">
        <w:rPr>
          <w:rFonts w:ascii="Source Code Pro" w:eastAsia="Times New Roman" w:hAnsi="Source Code Pro" w:cs="Arial"/>
          <w:color w:val="000000"/>
          <w:sz w:val="32"/>
          <w:szCs w:val="32"/>
          <w:bdr w:val="none" w:sz="0" w:space="0" w:color="auto" w:frame="1"/>
          <w:lang w:eastAsia="ru-RU"/>
        </w:rPr>
        <w:t>1) городские округа края;</w:t>
      </w:r>
      <w:r w:rsidRPr="00AB7731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AB7731">
        <w:rPr>
          <w:rFonts w:ascii="Source Code Pro" w:eastAsia="Times New Roman" w:hAnsi="Source Code Pro" w:cs="Arial"/>
          <w:color w:val="000000"/>
          <w:sz w:val="32"/>
          <w:szCs w:val="32"/>
          <w:bdr w:val="none" w:sz="0" w:space="0" w:color="auto" w:frame="1"/>
          <w:lang w:eastAsia="ru-RU"/>
        </w:rPr>
        <w:t>2) муниципальные округа края в отношении территории населенного пункта, определенного законом края административным центром муниципального округа края;</w:t>
      </w:r>
      <w:r w:rsidRPr="00AB7731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AB7731">
        <w:rPr>
          <w:rFonts w:ascii="Source Code Pro" w:eastAsia="Times New Roman" w:hAnsi="Source Code Pro" w:cs="Arial"/>
          <w:color w:val="000000"/>
          <w:sz w:val="32"/>
          <w:szCs w:val="32"/>
          <w:bdr w:val="none" w:sz="0" w:space="0" w:color="auto" w:frame="1"/>
          <w:lang w:eastAsia="ru-RU"/>
        </w:rPr>
        <w:t>3) муниципальные округа края в отношении территории городского округа края, существовавшего по состоянию на день вступления в силу Закона №9-3914;</w:t>
      </w:r>
      <w:r w:rsidRPr="00AB7731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gramStart"/>
      <w:r w:rsidRPr="00AB7731">
        <w:rPr>
          <w:rFonts w:ascii="Source Code Pro" w:eastAsia="Times New Roman" w:hAnsi="Source Code Pro" w:cs="Arial"/>
          <w:color w:val="000000"/>
          <w:sz w:val="32"/>
          <w:szCs w:val="32"/>
          <w:bdr w:val="none" w:sz="0" w:space="0" w:color="auto" w:frame="1"/>
          <w:lang w:eastAsia="ru-RU"/>
        </w:rPr>
        <w:t>4) муниципальные округа края в отношении территории поселения, в состав которого входил населенный пункт, определенный законом края административным центром соответствующего муниципального района края, существовавшего по состоянию на день вступления в силу Закона №9-3914, законов края об объединении поселений, входящих в состав соответствующего муниципального района края, и наделении вновь образованного муниципального образования статусом муниципального округа края;</w:t>
      </w:r>
      <w:proofErr w:type="gramEnd"/>
      <w:r w:rsidRPr="00AB7731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AB7731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AB7731">
        <w:rPr>
          <w:rFonts w:ascii="Source Code Pro" w:eastAsia="Times New Roman" w:hAnsi="Source Code Pro" w:cs="Arial"/>
          <w:b/>
          <w:bCs/>
          <w:color w:val="183BC0"/>
          <w:sz w:val="32"/>
          <w:szCs w:val="32"/>
          <w:lang w:eastAsia="ru-RU"/>
        </w:rPr>
        <w:t>2500 тыс. руб.:</w:t>
      </w:r>
      <w:r w:rsidRPr="00AB7731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</w:p>
    <w:p w:rsidR="00AB7731" w:rsidRPr="00AB7731" w:rsidRDefault="00AB7731" w:rsidP="00AB7731">
      <w:pPr>
        <w:spacing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AB7731">
        <w:rPr>
          <w:rFonts w:ascii="Source Code Pro" w:eastAsia="Times New Roman" w:hAnsi="Source Code Pro" w:cs="Arial"/>
          <w:color w:val="000000"/>
          <w:sz w:val="32"/>
          <w:szCs w:val="32"/>
          <w:bdr w:val="none" w:sz="0" w:space="0" w:color="auto" w:frame="1"/>
          <w:lang w:eastAsia="ru-RU"/>
        </w:rPr>
        <w:t>1) муниципальные округа края.</w:t>
      </w:r>
    </w:p>
    <w:p w:rsidR="00DE3DE8" w:rsidRPr="00AB7731" w:rsidRDefault="00DE3DE8">
      <w:pPr>
        <w:rPr>
          <w:sz w:val="32"/>
          <w:szCs w:val="32"/>
        </w:rPr>
      </w:pPr>
    </w:p>
    <w:sectPr w:rsidR="00DE3DE8" w:rsidRPr="00AB7731" w:rsidSect="00DE3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ource Code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B7731"/>
    <w:rsid w:val="00106AA3"/>
    <w:rsid w:val="004353AF"/>
    <w:rsid w:val="00742AD7"/>
    <w:rsid w:val="00A449EE"/>
    <w:rsid w:val="00AB7731"/>
    <w:rsid w:val="00DE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7731"/>
    <w:rPr>
      <w:b/>
      <w:bCs/>
    </w:rPr>
  </w:style>
  <w:style w:type="paragraph" w:styleId="a4">
    <w:name w:val="Normal (Web)"/>
    <w:basedOn w:val="a"/>
    <w:uiPriority w:val="99"/>
    <w:semiHidden/>
    <w:unhideWhenUsed/>
    <w:rsid w:val="00AB7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1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71892">
          <w:marLeft w:val="0"/>
          <w:marRight w:val="0"/>
          <w:marTop w:val="0"/>
          <w:marBottom w:val="0"/>
          <w:divBdr>
            <w:top w:val="single" w:sz="4" w:space="0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4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46323"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Company>*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2026-05-13T01:25:00Z</dcterms:created>
  <dcterms:modified xsi:type="dcterms:W3CDTF">2026-05-13T01:26:00Z</dcterms:modified>
</cp:coreProperties>
</file>